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2009D">
      <w:pPr>
        <w:spacing w:line="560" w:lineRule="exact"/>
        <w:rPr>
          <w:rFonts w:ascii="宋体" w:hAnsi="宋体" w:cs="微软雅黑"/>
          <w:bCs/>
          <w:sz w:val="28"/>
          <w:szCs w:val="28"/>
        </w:rPr>
      </w:pPr>
      <w:r>
        <w:rPr>
          <w:rFonts w:hint="eastAsia" w:ascii="宋体" w:hAnsi="宋体" w:cs="微软雅黑"/>
          <w:bCs/>
          <w:sz w:val="28"/>
          <w:szCs w:val="28"/>
        </w:rPr>
        <w:t>附件1</w:t>
      </w:r>
    </w:p>
    <w:p w14:paraId="36C4CE81">
      <w:pPr>
        <w:spacing w:line="560" w:lineRule="exact"/>
        <w:rPr>
          <w:rFonts w:ascii="宋体" w:hAnsi="宋体" w:cs="微软雅黑"/>
          <w:bCs/>
          <w:sz w:val="28"/>
          <w:szCs w:val="28"/>
        </w:rPr>
      </w:pPr>
    </w:p>
    <w:p w14:paraId="64D5EB8E">
      <w:pPr>
        <w:spacing w:line="560" w:lineRule="exact"/>
        <w:jc w:val="center"/>
        <w:rPr>
          <w:rFonts w:ascii="宋体" w:hAnsi="宋体" w:cs="微软雅黑"/>
          <w:b/>
          <w:bCs/>
          <w:sz w:val="44"/>
          <w:szCs w:val="44"/>
        </w:rPr>
      </w:pPr>
      <w:r>
        <w:rPr>
          <w:rFonts w:hint="eastAsia" w:ascii="宋体" w:hAnsi="宋体" w:cs="微软雅黑"/>
          <w:b/>
          <w:bCs/>
          <w:sz w:val="44"/>
          <w:szCs w:val="44"/>
        </w:rPr>
        <w:t>福建省工程监理与项目管理协会</w:t>
      </w:r>
    </w:p>
    <w:p w14:paraId="48737391">
      <w:pPr>
        <w:spacing w:line="560" w:lineRule="exact"/>
        <w:jc w:val="center"/>
        <w:rPr>
          <w:rFonts w:ascii="宋体" w:hAnsi="宋体" w:cs="微软雅黑"/>
          <w:b/>
          <w:bCs/>
          <w:sz w:val="44"/>
          <w:szCs w:val="44"/>
        </w:rPr>
      </w:pPr>
      <w:r>
        <w:rPr>
          <w:rFonts w:hint="eastAsia" w:ascii="宋体" w:hAnsi="宋体" w:eastAsia="宋体" w:cs="微软雅黑"/>
          <w:b/>
          <w:bCs/>
          <w:sz w:val="44"/>
          <w:szCs w:val="44"/>
        </w:rPr>
        <w:t>第二届全国工程监理知识竞赛（福建赛区）</w:t>
      </w:r>
    </w:p>
    <w:p w14:paraId="33EB3856">
      <w:pPr>
        <w:spacing w:line="560" w:lineRule="exact"/>
        <w:jc w:val="center"/>
        <w:rPr>
          <w:rFonts w:ascii="宋体" w:hAnsi="宋体" w:eastAsia="宋体" w:cs="微软雅黑"/>
          <w:b/>
          <w:bCs/>
          <w:sz w:val="44"/>
          <w:szCs w:val="44"/>
        </w:rPr>
      </w:pPr>
      <w:r>
        <w:rPr>
          <w:rFonts w:hint="eastAsia" w:ascii="宋体" w:hAnsi="宋体" w:eastAsia="宋体" w:cs="微软雅黑"/>
          <w:b/>
          <w:bCs/>
          <w:sz w:val="44"/>
          <w:szCs w:val="44"/>
        </w:rPr>
        <w:t>选拔赛线上考试考前须知</w:t>
      </w:r>
    </w:p>
    <w:p w14:paraId="2854BF22">
      <w:pPr>
        <w:kinsoku w:val="0"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</w:p>
    <w:p w14:paraId="1BB5A8C6">
      <w:pPr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尊敬的各位选手：</w:t>
      </w:r>
    </w:p>
    <w:p w14:paraId="39FFF650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欢迎参加本次监理知识竞赛！为确保本次线上考试的顺利进行，保障考试的公平、公正性，请各位选手务必仔细阅读并遵守以下考前须知。</w:t>
      </w:r>
    </w:p>
    <w:p w14:paraId="2999BD7B">
      <w:pPr>
        <w:kinsoku w:val="0"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 考试重要信息</w:t>
      </w:r>
    </w:p>
    <w:p w14:paraId="1D5C8C3E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考试名称：第二届全国工程监理知识竞赛（福建赛区）选拔赛</w:t>
      </w:r>
    </w:p>
    <w:p w14:paraId="0425BA6A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考试形式：线上闭卷考试</w:t>
      </w:r>
    </w:p>
    <w:p w14:paraId="4939E45E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考试日期：2025年9月26日（星期五）</w:t>
      </w:r>
    </w:p>
    <w:p w14:paraId="51C82F93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考试时间：10:00-11:30 （共计90分钟）</w:t>
      </w:r>
    </w:p>
    <w:p w14:paraId="2EB738A5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登录时间：请至少于开考前30分钟登录考试系统，完成身份验证和设备调试。</w:t>
      </w:r>
    </w:p>
    <w:p w14:paraId="6318ED2A">
      <w:pPr>
        <w:kinsoku w:val="0"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 考前准备（务必提前完成）</w:t>
      </w:r>
    </w:p>
    <w:p w14:paraId="3C3BAEDB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（一）设备要求：</w:t>
      </w:r>
    </w:p>
    <w:p w14:paraId="0AFF1868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1.电脑：推荐使用带摄像头和麦克风的台式机或笔记本电脑（Windows 7以上或Mac OS X 10.9以上系统）。</w:t>
      </w:r>
    </w:p>
    <w:p w14:paraId="2B1B0992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2.网络：稳定、高速的宽带网络（建议10Mbps以上），避免使用公共Wi-Fi。</w:t>
      </w:r>
    </w:p>
    <w:p w14:paraId="79BB62AF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3.手机：一部配备前置摄像头且电量充足的智能手机（用于人脸认证信息录入）。</w:t>
      </w:r>
    </w:p>
    <w:p w14:paraId="322BB6E2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（二）软件与环境：</w:t>
      </w:r>
    </w:p>
    <w:p w14:paraId="5AC5CF39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1.浏览器：推荐使用最新版的Google Chrome浏览器。</w:t>
      </w:r>
    </w:p>
    <w:p w14:paraId="2FDE7BC1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2.考试客户端：请根据官方通知，提前进入总监宝魔学院考试系统。</w:t>
      </w:r>
    </w:p>
    <w:p w14:paraId="396A4BCD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3.考试环境：选择安静、封闭、光线充足、不受干扰的独立房间。背景简洁，无任何与考试相关的物品（如书籍、资料、电子产品等）。</w:t>
      </w:r>
    </w:p>
    <w:p w14:paraId="59DB95D3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（三）证件准备：有效期内的中华人民共和国居民身份证原件。考试全程需放置在桌面备查。</w:t>
      </w:r>
    </w:p>
    <w:p w14:paraId="65BA8CE0">
      <w:pPr>
        <w:kinsoku w:val="0"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 考前核心流程——人脸身份认证</w:t>
      </w:r>
    </w:p>
    <w:p w14:paraId="7CDF38A3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（一）本次考试采用在线人脸识别认证方式，未完成认证者将无法进入考试。</w:t>
      </w:r>
    </w:p>
    <w:p w14:paraId="6E60C161">
      <w:pPr>
        <w:kinsoku w:val="0"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（二）认证时间：参赛人员可在2025年9月16日至25日期间登陆“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2025年第二届全国工程监理知识竞赛（福建赛区）</w:t>
      </w:r>
      <w:r>
        <w:rPr>
          <w:rFonts w:hint="eastAsia" w:ascii="仿宋" w:hAnsi="仿宋" w:eastAsia="仿宋" w:cs="仿宋"/>
          <w:b/>
          <w:sz w:val="32"/>
          <w:szCs w:val="32"/>
        </w:rPr>
        <w:t>”完成人脸信息录入，以便比赛时认证。</w:t>
      </w:r>
    </w:p>
    <w:p w14:paraId="72C2AF2B">
      <w:pPr>
        <w:kinsoku w:val="0"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强烈建议您提前登录完成认证，以免因认证失败等问题耽误考试时间。</w:t>
      </w:r>
    </w:p>
    <w:p w14:paraId="4B96343E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（三）人脸认证流程：</w:t>
      </w:r>
    </w:p>
    <w:p w14:paraId="42DD686B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1.使用姓名和身份证号登录考试系统。系统会自动弹出人脸认证指引。</w:t>
      </w:r>
    </w:p>
    <w:p w14:paraId="0313DCC2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2.请根据屏幕提示，保持面部正对摄像头，在光线良好的环境下，摘掉帽子、眼镜、口罩等遮挡物，进行人脸采集和比对。系统将比对您现场拍摄的照片与人脸信息。</w:t>
      </w:r>
    </w:p>
    <w:p w14:paraId="275BDAC7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3.认证通过后，点击网页端的刷新，即可进入考试界面等待开考。</w:t>
      </w:r>
    </w:p>
    <w:p w14:paraId="6895F5CE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4.如认证失败，系统可能会提示您进行重试。请检查环境光线或调整摄像头位置。若多次失败，请立即联系考务监考或技术支持（联系方式见文末）。</w:t>
      </w:r>
    </w:p>
    <w:p w14:paraId="72B6EED8">
      <w:pPr>
        <w:kinsoku w:val="0"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 考试纪律与行为规范</w:t>
      </w:r>
    </w:p>
    <w:p w14:paraId="0C18E9B4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（一）监控要求：考试期间，必须全程开启电脑前置摄像头，确保面部、肩部及双手清晰可见于监控画面中。视线不得长时间脱离屏幕。</w:t>
      </w:r>
    </w:p>
    <w:p w14:paraId="0486D577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（二）禁止行为：</w:t>
      </w:r>
    </w:p>
    <w:p w14:paraId="468EF030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严禁使用任何形式的通讯工具（如手机、耳机、智能手表等）。</w:t>
      </w:r>
    </w:p>
    <w:p w14:paraId="1AA1C788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严禁查阅书籍、资料、笔记或使用其他电子设备。</w:t>
      </w:r>
    </w:p>
    <w:p w14:paraId="1F0951CA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严禁他人协助考试或出现在监控画面中。</w:t>
      </w:r>
    </w:p>
    <w:p w14:paraId="54BE66CB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严禁切屏、多屏操作、复制、粘贴或运行其他任何与考试无关的软件。</w:t>
      </w:r>
    </w:p>
    <w:p w14:paraId="4B7EA8DE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严禁对考试题目、页面、环境等进行拍照、录屏、录音或其他任何形式的泄露。</w:t>
      </w:r>
    </w:p>
    <w:p w14:paraId="16EA0934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（三）系统监控：考试系统将全程自动监控您的答题行为，任何疑似违纪行为（如多次切屏、面部消失、出现他人声音等）都会被系统记录并标记，一经核实，将按作弊处理，取消考试成绩。</w:t>
      </w:r>
    </w:p>
    <w:p w14:paraId="18EF1A12">
      <w:pPr>
        <w:kinsoku w:val="0"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 意外情况处理</w:t>
      </w:r>
    </w:p>
    <w:p w14:paraId="6EAF9150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（一）如遇断网、断电、设备故障： 请立即尝试重新登录考试系统。系统通常会为您自动保存答题进度，并在允许的时间内允许您重新进入。若无法解决，请立即拨打技术支持电话。</w:t>
      </w:r>
    </w:p>
    <w:p w14:paraId="14994503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（二）如遇系统卡顿、题目显示异常： 可尝试刷新页面，或稍作等待。切勿频繁操作，以免造成系统误判。</w:t>
      </w:r>
    </w:p>
    <w:p w14:paraId="3FA6A94E">
      <w:pPr>
        <w:kinsoku w:val="0"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 考后须知</w:t>
      </w:r>
    </w:p>
    <w:p w14:paraId="176D6590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（一）交卷后，系统会提示“交卷成功”。</w:t>
      </w:r>
    </w:p>
    <w:p w14:paraId="5DFA4063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（二）请耐心等待主办方发布的最终成绩和排名公告。</w:t>
      </w:r>
    </w:p>
    <w:p w14:paraId="19F9A0D5">
      <w:pPr>
        <w:kinsoku w:val="0"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 联系方式</w:t>
      </w:r>
    </w:p>
    <w:p w14:paraId="6731DBEC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（一）福建省工程监理与项目管理协会秘书处联系电话：0591-87569904</w:t>
      </w:r>
    </w:p>
    <w:p w14:paraId="00398E2A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（二）技术支持电话： 400-805-0035 （服务时间：考试日09：00-12：00）</w:t>
      </w:r>
    </w:p>
    <w:p w14:paraId="218BEC05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（三）考务咨询电话： 李帅：18391084971 （服务时间：工作日 9：00-17:00）</w:t>
      </w:r>
    </w:p>
    <w:p w14:paraId="64F78009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</w:p>
    <w:p w14:paraId="46DF6B4D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最后，请再次确认您的设备、网络和考试环境。</w:t>
      </w:r>
    </w:p>
    <w:p w14:paraId="6ECD65A3"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诚信参赛，杜绝舞弊，预祝各位选手发挥出色，取得优异成绩！</w:t>
      </w:r>
      <w:bookmarkStart w:id="0" w:name="_GoBack"/>
      <w:bookmarkEnd w:id="0"/>
    </w:p>
    <w:sectPr>
      <w:footerReference r:id="rId3" w:type="default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723344"/>
      <w:docPartObj>
        <w:docPartGallery w:val="autotext"/>
      </w:docPartObj>
    </w:sdtPr>
    <w:sdtContent>
      <w:p w14:paraId="28A9C3C2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2D8DCE9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7D"/>
    <w:rsid w:val="0000111F"/>
    <w:rsid w:val="000E5271"/>
    <w:rsid w:val="0010320F"/>
    <w:rsid w:val="00116108"/>
    <w:rsid w:val="00127F5D"/>
    <w:rsid w:val="00165495"/>
    <w:rsid w:val="00175C47"/>
    <w:rsid w:val="00183F13"/>
    <w:rsid w:val="001B72C1"/>
    <w:rsid w:val="001E4BE3"/>
    <w:rsid w:val="002055E1"/>
    <w:rsid w:val="00216580"/>
    <w:rsid w:val="00231241"/>
    <w:rsid w:val="00234756"/>
    <w:rsid w:val="0024337D"/>
    <w:rsid w:val="00275504"/>
    <w:rsid w:val="00284132"/>
    <w:rsid w:val="00294B46"/>
    <w:rsid w:val="002D38F9"/>
    <w:rsid w:val="00356A52"/>
    <w:rsid w:val="00360A98"/>
    <w:rsid w:val="003D1DBF"/>
    <w:rsid w:val="003D2B0B"/>
    <w:rsid w:val="003D6456"/>
    <w:rsid w:val="00415985"/>
    <w:rsid w:val="0042326C"/>
    <w:rsid w:val="0044321F"/>
    <w:rsid w:val="0046298C"/>
    <w:rsid w:val="004824EC"/>
    <w:rsid w:val="004950A6"/>
    <w:rsid w:val="004B1AA3"/>
    <w:rsid w:val="004D1995"/>
    <w:rsid w:val="004E5B3B"/>
    <w:rsid w:val="00500BD9"/>
    <w:rsid w:val="00524AD1"/>
    <w:rsid w:val="00551EA0"/>
    <w:rsid w:val="00561268"/>
    <w:rsid w:val="005726AD"/>
    <w:rsid w:val="00592BF2"/>
    <w:rsid w:val="00595083"/>
    <w:rsid w:val="00595A9B"/>
    <w:rsid w:val="005A29D7"/>
    <w:rsid w:val="005B5F19"/>
    <w:rsid w:val="005E5BA2"/>
    <w:rsid w:val="005E68A9"/>
    <w:rsid w:val="005F5402"/>
    <w:rsid w:val="00613F97"/>
    <w:rsid w:val="00626880"/>
    <w:rsid w:val="00636BB5"/>
    <w:rsid w:val="006B4A53"/>
    <w:rsid w:val="006E4A4B"/>
    <w:rsid w:val="00704EAD"/>
    <w:rsid w:val="0070514A"/>
    <w:rsid w:val="00712BB2"/>
    <w:rsid w:val="00721F8F"/>
    <w:rsid w:val="007B56B9"/>
    <w:rsid w:val="007C3CBD"/>
    <w:rsid w:val="007D1637"/>
    <w:rsid w:val="007F36D6"/>
    <w:rsid w:val="0086621D"/>
    <w:rsid w:val="00892069"/>
    <w:rsid w:val="008B251A"/>
    <w:rsid w:val="008D42F3"/>
    <w:rsid w:val="008F708C"/>
    <w:rsid w:val="009956A3"/>
    <w:rsid w:val="009A0AB0"/>
    <w:rsid w:val="009F3325"/>
    <w:rsid w:val="00A0387D"/>
    <w:rsid w:val="00A0435B"/>
    <w:rsid w:val="00A25204"/>
    <w:rsid w:val="00A2549C"/>
    <w:rsid w:val="00A32F0C"/>
    <w:rsid w:val="00A45B96"/>
    <w:rsid w:val="00A8066D"/>
    <w:rsid w:val="00A90898"/>
    <w:rsid w:val="00AB3A32"/>
    <w:rsid w:val="00AD36A5"/>
    <w:rsid w:val="00AF6A7C"/>
    <w:rsid w:val="00B26815"/>
    <w:rsid w:val="00B41BD4"/>
    <w:rsid w:val="00B46AD6"/>
    <w:rsid w:val="00B979B8"/>
    <w:rsid w:val="00BB0B3A"/>
    <w:rsid w:val="00BB6686"/>
    <w:rsid w:val="00BD0AA1"/>
    <w:rsid w:val="00BE00B1"/>
    <w:rsid w:val="00BE5C37"/>
    <w:rsid w:val="00BF6FAF"/>
    <w:rsid w:val="00C2123A"/>
    <w:rsid w:val="00C8044C"/>
    <w:rsid w:val="00C9456D"/>
    <w:rsid w:val="00CD2898"/>
    <w:rsid w:val="00CD5B2F"/>
    <w:rsid w:val="00CF19C4"/>
    <w:rsid w:val="00CF5A7E"/>
    <w:rsid w:val="00D05230"/>
    <w:rsid w:val="00D20BA2"/>
    <w:rsid w:val="00D26797"/>
    <w:rsid w:val="00D33DDA"/>
    <w:rsid w:val="00D45D76"/>
    <w:rsid w:val="00D4601A"/>
    <w:rsid w:val="00D54A80"/>
    <w:rsid w:val="00D738BA"/>
    <w:rsid w:val="00D8018C"/>
    <w:rsid w:val="00D9046A"/>
    <w:rsid w:val="00D977A9"/>
    <w:rsid w:val="00DA123A"/>
    <w:rsid w:val="00DC5E65"/>
    <w:rsid w:val="00DE36D6"/>
    <w:rsid w:val="00DF6121"/>
    <w:rsid w:val="00E27EE3"/>
    <w:rsid w:val="00E3719C"/>
    <w:rsid w:val="00E41F2F"/>
    <w:rsid w:val="00E730FC"/>
    <w:rsid w:val="00E80A68"/>
    <w:rsid w:val="00EA3B2E"/>
    <w:rsid w:val="00EA7685"/>
    <w:rsid w:val="00EB2216"/>
    <w:rsid w:val="00ED55C2"/>
    <w:rsid w:val="00EE0E19"/>
    <w:rsid w:val="00F0566F"/>
    <w:rsid w:val="00F113A9"/>
    <w:rsid w:val="00F6509F"/>
    <w:rsid w:val="00F75B8F"/>
    <w:rsid w:val="00FA0699"/>
    <w:rsid w:val="00FB0169"/>
    <w:rsid w:val="00FB5320"/>
    <w:rsid w:val="00FC2960"/>
    <w:rsid w:val="00FD1395"/>
    <w:rsid w:val="00FE6FD4"/>
    <w:rsid w:val="00FF4AF6"/>
    <w:rsid w:val="00FF58C9"/>
    <w:rsid w:val="41694F69"/>
    <w:rsid w:val="48C55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color w:val="F73131"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content-right_1thtn1"/>
    <w:basedOn w:val="6"/>
    <w:uiPriority w:val="0"/>
  </w:style>
  <w:style w:type="character" w:customStyle="1" w:styleId="13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2472</Words>
  <Characters>2689</Characters>
  <Lines>25</Lines>
  <Paragraphs>7</Paragraphs>
  <TotalTime>15</TotalTime>
  <ScaleCrop>false</ScaleCrop>
  <LinksUpToDate>false</LinksUpToDate>
  <CharactersWithSpaces>2710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2024-09-27T03:16:00Z</dcterms:created>
  <dc:creator>lenovo</dc:creator>
  <cp:lastModifiedBy>福州市仙游商会</cp:lastModifiedBy>
  <cp:lastPrinted>2025-09-15T02:26:00Z</cp:lastPrinted>
  <dcterms:modified xsi:type="dcterms:W3CDTF">2025-09-16T01:24:59Z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eyJoZGlkIjoiMjUyODA0NjVkYWUwNjc3ODA4YTAwZDhiZGQzZGI5NDgiLCJ1c2VySWQiOiI2MzQ4NzE3MDEifQ==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83A0AB702FE6439C88ADE4A348F82D95_13</vt:lpwstr>
  </property>
</Properties>
</file>